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03" w:rsidRPr="00A94F03" w:rsidRDefault="00A94F03" w:rsidP="00A94F0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323232"/>
          <w:kern w:val="36"/>
          <w:sz w:val="38"/>
          <w:szCs w:val="38"/>
          <w:lang w:eastAsia="ru-RU"/>
        </w:rPr>
      </w:pPr>
      <w:r w:rsidRPr="00A94F03">
        <w:rPr>
          <w:rFonts w:ascii="Arial" w:eastAsia="Times New Roman" w:hAnsi="Arial" w:cs="Arial"/>
          <w:b/>
          <w:bCs/>
          <w:caps/>
          <w:color w:val="323232"/>
          <w:kern w:val="36"/>
          <w:sz w:val="38"/>
          <w:szCs w:val="38"/>
          <w:lang w:eastAsia="ru-RU"/>
        </w:rPr>
        <w:t>КЛЮЧЕВЫЕ АСПЕКТЫ ПОСЛАНИЯ ПРЕЗИДЕНТА РЕСПУБЛИКИ БЕЛАРУСЬ А.Г.ЛУКАШЕНКО БЕЛОРУССКОМУ НАРОДУ И НАЦИОНАЛЬНОМУ СОБРАНИЮ РЕСПУБЛИКИ БЕЛАРУСЬ. (МАТЕРИАЛ, АДРЕСОВАННЫЙ РАБОТНИКАМ ПРЕДПРИЯТИЙ РЕАЛЬНОГО СЕКТОРА ЭКОНОМИКИ)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bookmarkStart w:id="0" w:name="_GoBack"/>
      <w:bookmarkEnd w:id="0"/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КЛЮЧЕВЫЕ АСПЕКТЫ ПОСЛАНИЯ ПРЕЗИДЕНТА РЕСПУБЛИКИ БЕЛАРУСЬ А.Г.ЛУКАШЕНКО БЕЛОРУССКОМУ НАРОДУ И НАЦИОНАЛЬНОМУ СОБРАНИЮ РЕСПУБЛИКИ БЕЛАРУСЬ</w:t>
      </w:r>
    </w:p>
    <w:p w:rsidR="00A94F03" w:rsidRPr="00A94F03" w:rsidRDefault="00A94F03" w:rsidP="00A94F03">
      <w:pPr>
        <w:shd w:val="clear" w:color="auto" w:fill="FFFFFF"/>
        <w:spacing w:before="12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18–19 декабря 2025 г.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все мы стали свидетелями и в той или иной мере участниками, как граждане своей страны, Беларуси, значимого события – </w:t>
      </w: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второго заседания седьмого Всебелорусского народного собрания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 w:rsidRPr="00A94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– ВНС, Собрание)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События, которое обладает потенциалом, удаляясь во времени получить оценку исторического.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Благодаря тому, что Послание Президента Республики Беларусь белорусскому народу и Национальному собранию </w:t>
      </w:r>
      <w:r w:rsidRPr="00A94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– Послание)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предваряло утверждение Программы социально-экономического развития на 2026 – 2030 годы </w:t>
      </w:r>
      <w:r w:rsidRPr="00A94F0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(далее – Программа)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Собрание получило фундаментальное наполнение, определяющее дальнейшее развитие страны, наше с вами будущее как минимум на последующие пять лет. На самом деле выполнение поставленных на ВНС задач создает предпосылки для выхода за рамки очередной пятилетки.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результатам пятилетки Беларусь поднимет себя до уровня государств и народов, «открывающих двери» в следующий технологический уклад, со всеми социально-экономическими последствиями. Нет оснований сомневаться в том, что поставленные задачи будут выполнены. </w:t>
      </w:r>
      <w:proofErr w:type="gramStart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 планы отталкиваются от реальной почвы уже достигнутого, учитывают опыт предыдущих пятилеток, внешние и внутренние условия.</w:t>
      </w:r>
      <w:proofErr w:type="gramEnd"/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Достаточно вспомнить несколько позиций, чтобы убедиться в этом. Так, задачи по </w:t>
      </w: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расширению компетенций в </w:t>
      </w:r>
      <w:proofErr w:type="spellStart"/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машиностроении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опираются</w:t>
      </w:r>
      <w:proofErr w:type="spellEnd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имеющуюся мощную базу, 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сохраненную с Советского периода и приумноженную. Беларусь входит в число мировых лидеров по доле обрабатывающей промышленности в ВВП – 23%.</w:t>
      </w:r>
    </w:p>
    <w:p w:rsidR="00A94F03" w:rsidRPr="00A94F03" w:rsidRDefault="00A94F03" w:rsidP="00A94F03">
      <w:pPr>
        <w:shd w:val="clear" w:color="auto" w:fill="FFFFFF"/>
        <w:spacing w:before="120" w:after="240" w:line="280" w:lineRule="atLeast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Справочно</w:t>
      </w:r>
      <w:proofErr w:type="spellEnd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:</w:t>
      </w:r>
    </w:p>
    <w:p w:rsidR="00A94F03" w:rsidRPr="00A94F03" w:rsidRDefault="00A94F03" w:rsidP="00A94F03">
      <w:pPr>
        <w:shd w:val="clear" w:color="auto" w:fill="FFFFFF"/>
        <w:spacing w:before="240" w:after="240" w:line="280" w:lineRule="atLeast"/>
        <w:ind w:left="709"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Самые высокие показатели у Лихтенштейна – 35%. И еще только несколько стран обходят белорусскую экономику </w:t>
      </w:r>
      <w:proofErr w:type="gramStart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по этому</w:t>
      </w:r>
      <w:proofErr w:type="gramEnd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 важнейшему параметру – Ирландия, Китай, Таиланд, Вьетнам, Южная Корея.</w:t>
      </w:r>
    </w:p>
    <w:p w:rsidR="00A94F03" w:rsidRPr="00A94F03" w:rsidRDefault="00A94F03" w:rsidP="00A94F03">
      <w:pPr>
        <w:shd w:val="clear" w:color="auto" w:fill="FFFFFF"/>
        <w:spacing w:after="120" w:line="280" w:lineRule="atLeast"/>
        <w:ind w:left="709"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Среднемировой показатель, как и для ЕС – 15%, для США – 11%.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Задача по производству собственных бензиновых двигателей и расширению линейки дизельных будет выполняться не с «нуля», а отталкиваться от наработок существующего и успешно работающего моторного завода, а также смежных производств.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Все, что не хватало станкостроению, так это заказов, платежеспособного спроса. Отрасль до недавнего времени переживала не простые времена, но производственная база и школы сохранились. Как ни странно, но подъему станкостроения способствовали именно санкции. В данной сфере, как нигде, велика роль кооперации с российскими коллегами и налаженные контакты с китайской стороной.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Микро- и радиоэлектроника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очевидно не новые для нас сферы деятельности. Безусловно, потребуются значительные усилия по выходу на лучшие мировые показатели и занятию ведущих позиций по ряду направлений, не из соображений престижа, а по жесткой необходимости конкурентоспособности в решающих для </w:t>
      </w:r>
      <w:proofErr w:type="gramStart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XXI</w:t>
      </w:r>
      <w:proofErr w:type="gramEnd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века компетенциях. Времени на раскачку нет, но она и не требуется, так как прямо сейчас соответствующие производства полностью загружены, в состоянии обеспечить на достаточном уровне жизненно важные потребности Союзного государства, несмотря на жесткие попытки Запада по нашей изоляции от передовых мировых разработок. А новый, более высокий уровень, выстраивается уже сейчас, онлайн, </w:t>
      </w:r>
      <w:proofErr w:type="gramStart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</w:t>
      </w:r>
      <w:proofErr w:type="gramEnd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сверх заинтересованности российской стороны.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Соединение микроэлектроники, машиностроения и 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IT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-индустрии дает на выходе платформу для технологической независимости в производстве промышленных роботов. Для любого белоруса понятно, что все три составляющие у нас имеются и на очень хорошем уровне, который в состоянии обеспечить решение задачи. Но просто не будет, так как отставание у нас в этой сфере от ведущих стран приличное. 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Опять же не в одиночестве будем решать эту сложнейшую задачу, а в содружестве с Россией и Китаем.      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Очередной раз вспоминаем Российскую Федерацию и КНР. Это и страны-союзники, и близкие по духу народы, и наиболее важные рынки сбыта, основные источники технологий и инвестиций. Именно в совместной работе с ними возможно достижение </w:t>
      </w: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технологического суверенитета, локализация и кооперация, развитие национальной индустрии высоких технологий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– трех из десяти направлений и задач на предстоящую пятилетку, сформулированных Президентом Республики Беларусь в его 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выступлении под девизом «Время конкретных дел».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Четвертая задача, связанная с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энергетической самостоятельностью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, уже имеет прочную базу в виде Белорусской АЭС. Реализация полученных в этой связи Беларусью преимуществ, связанных с повышением электропотребления, расширением его использования на транспорте, в жилищном строительстве, поддержанием разумных потребительских тарифов идет полным ходом. Важным элементом в выполнении данной задачи будет обеспечение обновления сетей и другой инфраструктуры. Возможная дополнительная задача по дальнейшему наращиванию мощностей атомной энергетики может быть решена относительно легко на уже имеющейся площадке в 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г</w:t>
      </w:r>
      <w:proofErr w:type="gram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.О</w:t>
      </w:r>
      <w:proofErr w:type="gram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стровце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 что Глава государства уже отмечал.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Пятое направление, ставящее задачу по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устойчивому, прибыльному производству продуктов питания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на базовом уровне, </w:t>
      </w:r>
      <w:r w:rsidRPr="00A94F03">
        <w:rPr>
          <w:rFonts w:ascii="Times New Roman" w:eastAsia="Times New Roman" w:hAnsi="Times New Roman" w:cs="Times New Roman"/>
          <w:color w:val="424242"/>
          <w:spacing w:val="-4"/>
          <w:sz w:val="30"/>
          <w:szCs w:val="30"/>
          <w:lang w:eastAsia="ru-RU"/>
        </w:rPr>
        <w:t>обеспечивающем продовольственную безопасность, в значительной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степени было реализовано еще к периоду 2013–2015 гг.</w:t>
      </w:r>
    </w:p>
    <w:p w:rsidR="00A94F03" w:rsidRPr="00A94F03" w:rsidRDefault="00A94F03" w:rsidP="00A94F03">
      <w:pPr>
        <w:shd w:val="clear" w:color="auto" w:fill="FFFFFF"/>
        <w:spacing w:before="120" w:after="240" w:line="280" w:lineRule="atLeast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Справочно</w:t>
      </w:r>
      <w:proofErr w:type="spellEnd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:</w:t>
      </w:r>
    </w:p>
    <w:p w:rsidR="00A94F03" w:rsidRPr="00A94F03" w:rsidRDefault="00A94F03" w:rsidP="00A94F03">
      <w:pPr>
        <w:shd w:val="clear" w:color="auto" w:fill="FFFFFF"/>
        <w:spacing w:after="120" w:line="280" w:lineRule="atLeast"/>
        <w:ind w:left="709"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Страна обеспечила физическую доступность базового набора продуктов питания, превысив 3400 ккал/чел/сутки, что соответствует достаточному уровню в 80–85% потребностей по ключевым группам продуктов. Эта работа продолжается (и никогда не останавливалась) в рамках утвержденной Доктрины национальной продовольственной безопасности Республики Беларусь до 2030 года. Соответствующая Концепция национальной продовольственной безопасности Республики Беларусь 2004 года была уточнена и детализирована в 2017 году.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Однако резервы развития весьма значительны. Ведь по существу основной прирост первичного производства на земле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(без 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lastRenderedPageBreak/>
        <w:t>переработки)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до сих пор обеспечивался главным образом за счет передовых хозяйств, к настоящему времени вышедших на показатели мирового уровня, и в какой-то степени неустойчиво подрастающих середнячков. В то же время параллельно продолжает существовать целый пласт хозяйств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(районов)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, которые </w:t>
      </w:r>
      <w:proofErr w:type="gram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продолжают</w:t>
      </w:r>
      <w:proofErr w:type="gram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по словам Президента «кувыркаться» в состоянии разрухи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(Глава государства в этой связи вспомнил и витебское совещание)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 Приведение отстающих хозяйств в порядок и выведение середнячков на уровень лидеров в состоянии дать значительную прибавку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(вплоть до удвоения объемов производства)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 в том числе в экспортные позиции Беларуси.</w:t>
      </w:r>
    </w:p>
    <w:p w:rsidR="00A94F03" w:rsidRPr="00A94F03" w:rsidRDefault="00A94F03" w:rsidP="00A94F03">
      <w:pPr>
        <w:shd w:val="clear" w:color="auto" w:fill="FFFFFF"/>
        <w:spacing w:before="120" w:after="240" w:line="280" w:lineRule="atLeast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Справочно</w:t>
      </w:r>
      <w:proofErr w:type="spellEnd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:</w:t>
      </w:r>
    </w:p>
    <w:p w:rsidR="00A94F03" w:rsidRPr="00A94F03" w:rsidRDefault="00A94F03" w:rsidP="00A94F03">
      <w:pPr>
        <w:shd w:val="clear" w:color="auto" w:fill="FFFFFF"/>
        <w:spacing w:after="120" w:line="280" w:lineRule="atLeast"/>
        <w:ind w:left="709"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Размер страны </w:t>
      </w:r>
      <w:proofErr w:type="gramStart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не играет существенного значения</w:t>
      </w:r>
      <w:proofErr w:type="gramEnd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 для ее промышленного развития, но для аграрного сектора площади сельхозугодий значимый фактор. Несмотря на это, по данным Продовольственной и сельскохозяйственной организации Объединенных Наций (ФАО), скромная по размерам Беларусь – 3-я в мире по экспорту сливочного масла, 4-я – по экспорту сыра, 5–6-я – сухого молока. В это трудно поверить, но факт остается фактом.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Однако дело не только в голой экономике. Жители и работники отстающих хозяйств получат соответствующие зарплаты, достойные условия жизни и работы – это конечная цель, но она должна быть заработана.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Авангарду отрасли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(по оценкам Президента, где-то 40% организаций</w:t>
      </w:r>
      <w:proofErr w:type="gramStart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п</w:t>
      </w:r>
      <w:proofErr w:type="gram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редстоит переход на принципы цифрового сельского хозяйства с масштабированием технологии точного земледелия.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применении к АПК технологический суверенитет предстоит обеспечить в семеноводстве и самостоятельном воспроизводстве стада, в птицеводстве. В семеноводстве такая работа никогда не прекращалась, но необходимо довести ее уровень до полной обеспеченности, а в птицеводстве уже есть заделы.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А суверенитет в области сельскохозяйственной техники Беларусь выстраивает с середины 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val="en-US" w:eastAsia="ru-RU"/>
        </w:rPr>
        <w:t>XX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века, постоянно наращивая компетенции, например, по собственному производству комбайнов в период независимого развития. Самодостаточных стран в этой сфере в мире единицы.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Соединив все свои наработки в АПК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(включая аграрное образование и научное обеспечение)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, Беларусь сегодня может отправлять на экспорт не 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lastRenderedPageBreak/>
        <w:t>только продукцию сельского хозяйства, но продовольственную безопасность пакетом для целых стран.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Следующие три задачи </w:t>
      </w:r>
      <w:proofErr w:type="gram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–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б</w:t>
      </w:r>
      <w:proofErr w:type="gramEnd"/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ережливость и качество, эффективные продажи для успешной внешней торговли, совершенный потребительский рынок –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неразрывно связаны между собой.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Действительно, о каком экспорте и продажах на внутреннем рынке можно говорить без обеспечения качества? Кроме того, Глава государства обратил внимание МИД на необходимость активнее включаться в борьбу за рынки сбыта продукции отечественных производителей.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вопросах качества большая доля ответственности лежит на каждом из нас, как производителях товаров и услуг, так и сознательных их приобретателях. «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Зроблена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ў 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Беларус</w:t>
      </w:r>
      <w:proofErr w:type="gram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val="en-US" w:eastAsia="ru-RU"/>
        </w:rPr>
        <w:t>i</w:t>
      </w:r>
      <w:proofErr w:type="spellEnd"/>
      <w:proofErr w:type="gram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» должно выходить из наших рук только в качественном исполнении, это вопрос самоуважения! Тогда и лозунг «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Купляйце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беларускае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!» будет для нас естественно исходным и абсолютно оправданным при выборе покупки для себя.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Девятое направление развития, обозначенное Президентом,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«Туризм – точка прироста экономики»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 не может не влиять на десятое направление –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«Сильные регионы – это главный приоритет»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 С одной стороны, выполнение задачи по увеличению вклада туризма в экономику минимум в два раза будет лежать на регионах, с другой – сфера туризма была и остается естественным направлением развития на местах, создания рабочих мест с использованием местного экологического, исторического и рекреационного ресурса. И что принципиально важно: развитие туристической отрасли будет работать в первую очередь не на въездной туризм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(что тоже важно)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 а на популяризацию внутреннего туризма. Будем лучше знать свою Родину, крепче ее любить. А приведение в порядок туристических объектов – это еще и украшение родной земли. Дело хорошее во всех отношениях.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Инициатива «Один район – один проект» показала свою эффективность и будет продолжена. В каком-то смысле можно говорить </w:t>
      </w:r>
      <w:proofErr w:type="gram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о</w:t>
      </w:r>
      <w:proofErr w:type="gram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</w:t>
      </w:r>
      <w:proofErr w:type="gram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ее</w:t>
      </w:r>
      <w:proofErr w:type="gram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 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безальтернативности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И здесь вопрос не только в экономике, хотя и в экономике, конечно, так как она лежит в основе. Главное: сохранить истоки нации, ведь душа народа живет в деревне. Наш Президент подчеркнул: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 </w:t>
      </w:r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 xml:space="preserve">«Моя задача – спасти деревню, чтобы это не были пустые покосившиеся </w:t>
      </w:r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lastRenderedPageBreak/>
        <w:t>хаты. Чтоб там люди жили, где только возможно</w:t>
      </w:r>
      <w:proofErr w:type="gramStart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>… В</w:t>
      </w:r>
      <w:proofErr w:type="gramEnd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 xml:space="preserve"> этом вся суть. Мы же все с вами из деревни. </w:t>
      </w:r>
      <w:proofErr w:type="gramStart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>Ну</w:t>
      </w:r>
      <w:proofErr w:type="gramEnd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 xml:space="preserve"> оглянитесь, может, в третьем, четвертом поколении ваши родители жили в деревне. Я это говорю не потому, что я сам деревенский человек, нет. А потому, что деревня – основа, основа основ нашей жизни. Не будет деревни – погибнем, государство существовать без этого не может…»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30"/>
          <w:szCs w:val="30"/>
          <w:lang w:eastAsia="ru-RU"/>
        </w:rPr>
        <w:t>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Традиционно Глава государства уделил большое внимание вопросам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развития здравоохранения и образования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укрепления обороноспособности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Внешнеполитическая повестка отличалась четкостью оценок, но, несмотря на широкий охват анализа, значительно уступала разговору о задачах по благоустройству нашего общего «Белорусского дома». Такой подход нашел свое выражение в двух замечаниях Президента Республики Беларусь 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А.Г.Лукашенко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: </w:t>
      </w:r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30"/>
          <w:szCs w:val="30"/>
          <w:lang w:eastAsia="ru-RU"/>
        </w:rPr>
        <w:t>«Мир стал иным. Мир сегодня не изменить. К миру этому надо приспособиться» и «Уважаемые соотечественники, каким будет мир завтра, мы не знаем. Какой будет Беларусь, зависит только от нас»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.    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В качестве еще одной особенности прозвучавшего Послания можно отметить откровенность при обсуждении существующих проблем, направлений и инструментов их решения. «Мусор под ковер не заметался». Вот проблемы – давайте их решать вместе!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****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ru-RU"/>
        </w:rPr>
        <w:t>Программа социально-экономического развития на 2026–2030 годы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представленная Премьер-министром </w:t>
      </w:r>
      <w:proofErr w:type="spellStart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Турчиным</w:t>
      </w:r>
      <w:proofErr w:type="spellEnd"/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А.Г. и принятая Собранием объяснимо имела общую канву с положениями Послания, хотя и продемонстрировала более лаконичный подход в рамках семи ключевых приоритетов: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национальная демографическая безопасность;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развитие человеческого потенциала;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качественная и удобная среда для жизни;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конкурентоспособность, технологии и </w:t>
      </w:r>
      <w:proofErr w:type="spellStart"/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цифровизация</w:t>
      </w:r>
      <w:proofErr w:type="spellEnd"/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;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сильные регионы;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укрепление обороноспособности;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>реализация туристического потенциала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обращает на себя внимание в первую очередь – ярко выраженная социальная направленность. «Второстепенный», являющийся обычно следствием экономического развития, социальный пакет вынесен во главу угла. Однако, это не заигрывание с народом. Начнем с того, что наше государство позиционирует себя как социальное, и это не просто слова.</w:t>
      </w:r>
    </w:p>
    <w:p w:rsidR="00A94F03" w:rsidRPr="00A94F03" w:rsidRDefault="00A94F03" w:rsidP="00A94F03">
      <w:pPr>
        <w:shd w:val="clear" w:color="auto" w:fill="FFFFFF"/>
        <w:spacing w:before="120" w:after="240" w:line="280" w:lineRule="atLeast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spellStart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Справочно</w:t>
      </w:r>
      <w:proofErr w:type="spellEnd"/>
      <w:r w:rsidRPr="00A94F03">
        <w:rPr>
          <w:rFonts w:ascii="Times New Roman" w:eastAsia="Times New Roman" w:hAnsi="Times New Roman" w:cs="Times New Roman"/>
          <w:b/>
          <w:bCs/>
          <w:i/>
          <w:iCs/>
          <w:color w:val="424242"/>
          <w:sz w:val="28"/>
          <w:szCs w:val="28"/>
          <w:lang w:eastAsia="ru-RU"/>
        </w:rPr>
        <w:t>:</w:t>
      </w:r>
    </w:p>
    <w:p w:rsidR="00A94F03" w:rsidRPr="00A94F03" w:rsidRDefault="00A94F03" w:rsidP="00A94F03">
      <w:pPr>
        <w:shd w:val="clear" w:color="auto" w:fill="FFFFFF"/>
        <w:spacing w:before="240" w:after="240" w:line="280" w:lineRule="atLeast"/>
        <w:ind w:left="709"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Согласно Отчету о человеческом развит</w:t>
      </w:r>
      <w:proofErr w:type="gramStart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ии ОО</w:t>
      </w:r>
      <w:proofErr w:type="gramEnd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Н за 2023–2024 гг., для Беларуси коэффициент неравенства (Джини) равен 24,4%, это третье место в мире после Словакии (23,2%) и Словении (24,0%). В США коэффициент Джини – 39,8%, КНР – 37,1%, России – 36,0%.</w:t>
      </w:r>
    </w:p>
    <w:p w:rsidR="00A94F03" w:rsidRPr="00A94F03" w:rsidRDefault="00A94F03" w:rsidP="00A94F03">
      <w:pPr>
        <w:shd w:val="clear" w:color="auto" w:fill="FFFFFF"/>
        <w:spacing w:after="120" w:line="280" w:lineRule="atLeast"/>
        <w:ind w:left="709"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Другое доказательство социальной ориентации белорусской модели дает та же ООН в рейтинге достижений 17 целей устойчивого развития, среди которых ликвидация нищеты и голода, уменьшение неравенства, хорошее здоровье и благополучие, качественное образование, гендерное равенство, чистая вода, недорогая электроэнергия, достойная работа, устойчивые города, ответственное потребление, борьба с изменениями климата, сохранение экосистемы моря и суши, мир в стране и партнерство.</w:t>
      </w:r>
      <w:proofErr w:type="gramEnd"/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 В последнем рейтинге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val="en-US" w:eastAsia="ru-RU"/>
        </w:rPr>
        <w:t>SDR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-2024 по достижению этих целей Беларусь из 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pacing w:val="-6"/>
          <w:sz w:val="28"/>
          <w:szCs w:val="28"/>
          <w:lang w:eastAsia="ru-RU"/>
        </w:rPr>
        <w:t>193 стран – на 30-м месте в мире (США – на 46, Россия – на 56-м, КНР –</w:t>
      </w:r>
      <w:r w:rsidRPr="00A94F03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 на 68-м).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противном случае и Всебелорусское народное собрание не могло бы претендовать на звание </w:t>
      </w:r>
      <w:r w:rsidRPr="00A94F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народного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форума.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главное в понимании происходящего: для решения сверхзадачи построения общества, соответствующего вызовам 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XXI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века, общества </w:t>
      </w:r>
      <w:r w:rsidRPr="00A94F03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  <w:lang w:eastAsia="ru-RU"/>
        </w:rPr>
        <w:t>высокого благосостояния необходимы высококвалифицированные, рафинированные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кадры, которые мы в состоянии подготовить и уже готовим. Но для того, чтобы они жили и работали на белорусской земле, необходима качественная и удобная среда для жизни. Не только для нового поколения, но и для нас с вами. Это и цель, и средство. Таковы реалии 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XXI</w:t>
      </w: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века. Давайте им соответствовать!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для этого нужно немного, а именно, 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 xml:space="preserve">по словам </w:t>
      </w:r>
      <w:proofErr w:type="spellStart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А.Г.Лукашенко</w:t>
      </w:r>
      <w:proofErr w:type="spellEnd"/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, чтобы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каждый на своем рабочем месте занимался своим делом</w:t>
      </w:r>
      <w:r w:rsidRPr="00A94F03">
        <w:rPr>
          <w:rFonts w:ascii="Times New Roman" w:eastAsia="Times New Roman" w:hAnsi="Times New Roman" w:cs="Times New Roman"/>
          <w:color w:val="424242"/>
          <w:sz w:val="30"/>
          <w:szCs w:val="30"/>
          <w:lang w:eastAsia="ru-RU"/>
        </w:rPr>
        <w:t>. </w:t>
      </w: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t>Каждый сегодня должен думать о том, чтобы наша страна развивалась.</w:t>
      </w:r>
    </w:p>
    <w:p w:rsidR="00A94F03" w:rsidRPr="00A94F03" w:rsidRDefault="00A94F03" w:rsidP="00A94F03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A94F03">
        <w:rPr>
          <w:rFonts w:ascii="Times New Roman" w:eastAsia="Times New Roman" w:hAnsi="Times New Roman" w:cs="Times New Roman"/>
          <w:b/>
          <w:bCs/>
          <w:color w:val="424242"/>
          <w:sz w:val="30"/>
          <w:szCs w:val="30"/>
          <w:lang w:eastAsia="ru-RU"/>
        </w:rPr>
        <w:lastRenderedPageBreak/>
        <w:t>Время выбрало нас! И это время конкретных дел.</w:t>
      </w:r>
    </w:p>
    <w:p w:rsidR="00DB2E54" w:rsidRDefault="00657401"/>
    <w:sectPr w:rsidR="00DB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03"/>
    <w:rsid w:val="00657401"/>
    <w:rsid w:val="009205F6"/>
    <w:rsid w:val="00A94F03"/>
    <w:rsid w:val="00C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2026-02-19T09:36:00Z</dcterms:created>
  <dcterms:modified xsi:type="dcterms:W3CDTF">2026-02-19T12:58:00Z</dcterms:modified>
</cp:coreProperties>
</file>